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甘肃·庄浪门户网站信息发布审定单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编号：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1"/>
        <w:gridCol w:w="1666"/>
        <w:gridCol w:w="1175"/>
        <w:gridCol w:w="1248"/>
        <w:gridCol w:w="12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发布单位</w:t>
            </w:r>
          </w:p>
        </w:tc>
        <w:tc>
          <w:tcPr>
            <w:tcW w:w="166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庄浪县财政局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4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程观清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09336820899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i/>
                <w:sz w:val="24"/>
              </w:rPr>
            </w:pPr>
            <w:r>
              <w:rPr>
                <w:rFonts w:hint="eastAsia"/>
                <w:sz w:val="24"/>
              </w:rPr>
              <w:t xml:space="preserve">信息类别： 公示 </w:t>
            </w:r>
            <w:r>
              <w:rPr>
                <w:rFonts w:hint="eastAsia" w:ascii="宋体" w:hAnsi="宋体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   部门资料 □   其它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1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递交日期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发布日期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7514" w:type="dxa"/>
            <w:gridSpan w:val="6"/>
          </w:tcPr>
          <w:p>
            <w:pPr>
              <w:spacing w:line="12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12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庄浪县财政局根据《中华人民共和国会计法》《代理记账管理办法》（中华人民共和国财政部令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第98号）等规定，经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甘肃陆道财税咨询有限责任公司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符合代理记账机构资格，准予从事代理记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账业务。</w:t>
            </w:r>
          </w:p>
          <w:p>
            <w:pPr>
              <w:pStyle w:val="5"/>
              <w:shd w:val="clear" w:color="auto" w:fill="FFFFFF"/>
              <w:spacing w:before="50" w:beforeAutospacing="0" w:after="50" w:afterAutospacing="0" w:line="12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自公示之日起5个工作日内，任何单位和个人对批准甘肃陆道财税咨询有限责任公司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代理记账资格有异议的，可向县财政局反馈意见建议。</w:t>
            </w:r>
          </w:p>
          <w:p>
            <w:pPr>
              <w:pStyle w:val="5"/>
              <w:shd w:val="clear" w:color="auto" w:fill="FFFFFF"/>
              <w:spacing w:before="50" w:beforeAutospacing="0" w:after="50" w:afterAutospacing="0" w:line="120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受理部门：县财政局</w:t>
            </w:r>
          </w:p>
          <w:p>
            <w:pPr>
              <w:pStyle w:val="5"/>
              <w:shd w:val="clear" w:color="auto" w:fill="FFFFFF"/>
              <w:spacing w:before="50" w:beforeAutospacing="0" w:after="50" w:afterAutospacing="0" w:line="120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联系电话：0933-6820899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4" w:type="dxa"/>
            <w:gridSpan w:val="6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4" w:type="dxa"/>
            <w:gridSpan w:val="6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7514" w:type="dxa"/>
            <w:gridSpan w:val="6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jc w:val="left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填表须知：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1、信息递交审定时，需同时提供信息的电子版（word文档或文本）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2、发布的信息，需经信息提供者所在单位审核。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Y0ZDc2OGQ1NWY4ZmRmMGFlN2I5NzAyMjhlM2FlYmQifQ=="/>
  </w:docVars>
  <w:rsids>
    <w:rsidRoot w:val="005B4C69"/>
    <w:rsid w:val="000121F2"/>
    <w:rsid w:val="00035221"/>
    <w:rsid w:val="0005177B"/>
    <w:rsid w:val="00061958"/>
    <w:rsid w:val="000926A1"/>
    <w:rsid w:val="000A67EF"/>
    <w:rsid w:val="00132FCE"/>
    <w:rsid w:val="001F6054"/>
    <w:rsid w:val="00200366"/>
    <w:rsid w:val="00233D5C"/>
    <w:rsid w:val="00261128"/>
    <w:rsid w:val="00266037"/>
    <w:rsid w:val="00291E96"/>
    <w:rsid w:val="002A38CE"/>
    <w:rsid w:val="002C6959"/>
    <w:rsid w:val="003125D9"/>
    <w:rsid w:val="003665B7"/>
    <w:rsid w:val="00393AF8"/>
    <w:rsid w:val="003A6F19"/>
    <w:rsid w:val="003C4072"/>
    <w:rsid w:val="003E7D22"/>
    <w:rsid w:val="004014ED"/>
    <w:rsid w:val="00440BBD"/>
    <w:rsid w:val="004E5132"/>
    <w:rsid w:val="00505F28"/>
    <w:rsid w:val="0053199A"/>
    <w:rsid w:val="005B4C69"/>
    <w:rsid w:val="005C3C52"/>
    <w:rsid w:val="00610CF0"/>
    <w:rsid w:val="007232E4"/>
    <w:rsid w:val="00825713"/>
    <w:rsid w:val="0084100F"/>
    <w:rsid w:val="00843F70"/>
    <w:rsid w:val="00894516"/>
    <w:rsid w:val="008C26D4"/>
    <w:rsid w:val="008D6591"/>
    <w:rsid w:val="008E0939"/>
    <w:rsid w:val="008E1FA5"/>
    <w:rsid w:val="00931572"/>
    <w:rsid w:val="0097517A"/>
    <w:rsid w:val="009B6258"/>
    <w:rsid w:val="00A00BF0"/>
    <w:rsid w:val="00A05D37"/>
    <w:rsid w:val="00A600DE"/>
    <w:rsid w:val="00AD1759"/>
    <w:rsid w:val="00AE4ABD"/>
    <w:rsid w:val="00B33565"/>
    <w:rsid w:val="00B459F0"/>
    <w:rsid w:val="00B63693"/>
    <w:rsid w:val="00BD57C9"/>
    <w:rsid w:val="00BD5D6E"/>
    <w:rsid w:val="00C567C5"/>
    <w:rsid w:val="00CF3B2E"/>
    <w:rsid w:val="00D21649"/>
    <w:rsid w:val="00D32EE2"/>
    <w:rsid w:val="00E37BEE"/>
    <w:rsid w:val="00E55D23"/>
    <w:rsid w:val="00E56B76"/>
    <w:rsid w:val="00E854B5"/>
    <w:rsid w:val="00F444E1"/>
    <w:rsid w:val="202F7912"/>
    <w:rsid w:val="24232716"/>
    <w:rsid w:val="26946721"/>
    <w:rsid w:val="27822A1D"/>
    <w:rsid w:val="2A4B17EC"/>
    <w:rsid w:val="384B29B7"/>
    <w:rsid w:val="39BD1693"/>
    <w:rsid w:val="42400CDB"/>
    <w:rsid w:val="53892CBA"/>
    <w:rsid w:val="6BD34BC2"/>
    <w:rsid w:val="7AD16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310</Words>
  <Characters>349</Characters>
  <Lines>3</Lines>
  <Paragraphs>1</Paragraphs>
  <TotalTime>2</TotalTime>
  <ScaleCrop>false</ScaleCrop>
  <LinksUpToDate>false</LinksUpToDate>
  <CharactersWithSpaces>392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2022-06-27T09:20:00Z</dcterms:created>
  <dc:creator>china</dc:creator>
  <cp:lastModifiedBy>Administrator</cp:lastModifiedBy>
  <cp:lastPrinted>2023-03-02T07:38:00Z</cp:lastPrinted>
  <dcterms:modified xsi:type="dcterms:W3CDTF">2024-01-08T01:37:15Z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051E223696F94CDABBDE682290A18FCB</vt:lpwstr>
  </property>
</Properties>
</file>